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67D5" w:rsidRDefault="00B13572">
      <w:pPr>
        <w:pStyle w:val="Title"/>
        <w:keepNext w:val="0"/>
        <w:keepLines w:val="0"/>
        <w:widowControl w:val="0"/>
        <w:spacing w:after="0"/>
        <w:ind w:right="2565"/>
        <w:jc w:val="center"/>
        <w:rPr>
          <w:rFonts w:ascii="Calibri" w:eastAsia="Calibri" w:hAnsi="Calibri" w:cs="Calibri"/>
          <w:b/>
          <w:sz w:val="22"/>
          <w:szCs w:val="22"/>
        </w:rPr>
      </w:pPr>
      <w:r>
        <w:rPr>
          <w:rFonts w:ascii="Calibri" w:eastAsia="Calibri" w:hAnsi="Calibri" w:cs="Calibri"/>
          <w:b/>
          <w:sz w:val="22"/>
          <w:szCs w:val="22"/>
        </w:rPr>
        <w:t xml:space="preserve">                                        COVID-19 </w:t>
      </w:r>
    </w:p>
    <w:p w14:paraId="00000002" w14:textId="77777777" w:rsidR="006F67D5" w:rsidRPr="00684769" w:rsidRDefault="00B13572">
      <w:pPr>
        <w:pStyle w:val="Title"/>
        <w:keepNext w:val="0"/>
        <w:keepLines w:val="0"/>
        <w:widowControl w:val="0"/>
        <w:spacing w:after="0"/>
        <w:ind w:right="2565"/>
        <w:jc w:val="center"/>
        <w:rPr>
          <w:rFonts w:ascii="Calibri" w:eastAsia="Calibri" w:hAnsi="Calibri" w:cs="Calibri"/>
          <w:b/>
          <w:color w:val="000000" w:themeColor="text1"/>
          <w:sz w:val="22"/>
          <w:szCs w:val="22"/>
        </w:rPr>
      </w:pPr>
      <w:r w:rsidRPr="00684769">
        <w:rPr>
          <w:rFonts w:ascii="Calibri" w:eastAsia="Calibri" w:hAnsi="Calibri" w:cs="Calibri"/>
          <w:b/>
          <w:color w:val="000000" w:themeColor="text1"/>
          <w:sz w:val="22"/>
          <w:szCs w:val="22"/>
        </w:rPr>
        <w:t xml:space="preserve">                                                MEMORANDUM OF UNDERSTANDING, Part II</w:t>
      </w:r>
    </w:p>
    <w:p w14:paraId="00000003" w14:textId="77777777" w:rsidR="006F67D5" w:rsidRDefault="00B13572">
      <w:pPr>
        <w:pStyle w:val="Title"/>
        <w:keepNext w:val="0"/>
        <w:keepLines w:val="0"/>
        <w:widowControl w:val="0"/>
        <w:spacing w:after="0"/>
        <w:ind w:right="2565"/>
        <w:jc w:val="center"/>
        <w:rPr>
          <w:rFonts w:ascii="Calibri" w:eastAsia="Calibri" w:hAnsi="Calibri" w:cs="Calibri"/>
          <w:b/>
          <w:sz w:val="22"/>
          <w:szCs w:val="22"/>
        </w:rPr>
      </w:pPr>
      <w:r>
        <w:rPr>
          <w:rFonts w:ascii="Calibri" w:eastAsia="Calibri" w:hAnsi="Calibri" w:cs="Calibri"/>
          <w:b/>
          <w:sz w:val="22"/>
          <w:szCs w:val="22"/>
        </w:rPr>
        <w:t xml:space="preserve">                                    Fall 2021               </w:t>
      </w:r>
    </w:p>
    <w:p w14:paraId="00000004" w14:textId="77777777" w:rsidR="006F67D5" w:rsidRDefault="006F67D5">
      <w:pPr>
        <w:widowControl w:val="0"/>
        <w:spacing w:before="7" w:line="240" w:lineRule="auto"/>
        <w:rPr>
          <w:rFonts w:ascii="Calibri" w:eastAsia="Calibri" w:hAnsi="Calibri" w:cs="Calibri"/>
          <w:b/>
          <w:sz w:val="19"/>
          <w:szCs w:val="19"/>
        </w:rPr>
      </w:pPr>
    </w:p>
    <w:p w14:paraId="00000005" w14:textId="77777777" w:rsidR="006F67D5" w:rsidRDefault="00B13572">
      <w:pPr>
        <w:widowControl w:val="0"/>
        <w:ind w:right="115"/>
        <w:rPr>
          <w:rFonts w:ascii="Calibri" w:eastAsia="Calibri" w:hAnsi="Calibri" w:cs="Calibri"/>
        </w:rPr>
      </w:pPr>
      <w:r>
        <w:rPr>
          <w:rFonts w:ascii="Calibri" w:eastAsia="Calibri" w:hAnsi="Calibri" w:cs="Calibri"/>
        </w:rPr>
        <w:t xml:space="preserve">The purpose of this Memorandum of Understanding (MOU) is to </w:t>
      </w:r>
      <w:r w:rsidRPr="00684769">
        <w:rPr>
          <w:rFonts w:ascii="Calibri" w:eastAsia="Calibri" w:hAnsi="Calibri" w:cs="Calibri"/>
          <w:color w:val="000000" w:themeColor="text1"/>
        </w:rPr>
        <w:t xml:space="preserve">address further </w:t>
      </w:r>
      <w:r>
        <w:rPr>
          <w:rFonts w:ascii="Calibri" w:eastAsia="Calibri" w:hAnsi="Calibri" w:cs="Calibri"/>
        </w:rPr>
        <w:t xml:space="preserve">impacts on members of the United Faculty of Florida (UFF) bargaining unit resulting from operational changes the University of Florida Board of Trustees (University) has made or proposes to make in response to the COVID health emergency under the guidance of </w:t>
      </w:r>
      <w:proofErr w:type="spellStart"/>
      <w:r>
        <w:rPr>
          <w:rFonts w:ascii="Calibri" w:eastAsia="Calibri" w:hAnsi="Calibri" w:cs="Calibri"/>
        </w:rPr>
        <w:t>UFHealth</w:t>
      </w:r>
      <w:proofErr w:type="spellEnd"/>
      <w:r>
        <w:rPr>
          <w:rFonts w:ascii="Calibri" w:eastAsia="Calibri" w:hAnsi="Calibri" w:cs="Calibri"/>
        </w:rPr>
        <w:t xml:space="preserve">, Centers for Disease Control, Florida Department of Health and the State University System Board of Governors in its effort to maintain the educational, research, and service mission of the University.  </w:t>
      </w:r>
    </w:p>
    <w:p w14:paraId="00000006" w14:textId="77777777" w:rsidR="006F67D5" w:rsidRDefault="00B13572">
      <w:pPr>
        <w:widowControl w:val="0"/>
        <w:ind w:right="415"/>
        <w:rPr>
          <w:rFonts w:ascii="Calibri" w:eastAsia="Calibri" w:hAnsi="Calibri" w:cs="Calibri"/>
        </w:rPr>
      </w:pPr>
      <w:r>
        <w:rPr>
          <w:rFonts w:ascii="Calibri" w:eastAsia="Calibri" w:hAnsi="Calibri" w:cs="Calibri"/>
        </w:rPr>
        <w:t>Provisions of this MOU that explicitly address university actions that must occur after the Fall semester, such as performance reviews and evaluations, will remain in effect.</w:t>
      </w:r>
    </w:p>
    <w:p w14:paraId="00000007" w14:textId="77777777" w:rsidR="006F67D5" w:rsidRDefault="00B13572">
      <w:pPr>
        <w:widowControl w:val="0"/>
        <w:ind w:right="415"/>
        <w:rPr>
          <w:rFonts w:ascii="Calibri" w:eastAsia="Calibri" w:hAnsi="Calibri" w:cs="Calibri"/>
        </w:rPr>
      </w:pPr>
      <w:r>
        <w:rPr>
          <w:rFonts w:ascii="Calibri" w:eastAsia="Calibri" w:hAnsi="Calibri" w:cs="Calibri"/>
        </w:rPr>
        <w:t xml:space="preserve">Except for modifications made by this </w:t>
      </w:r>
      <w:r w:rsidRPr="00684769">
        <w:rPr>
          <w:rFonts w:ascii="Calibri" w:eastAsia="Calibri" w:hAnsi="Calibri" w:cs="Calibri"/>
          <w:color w:val="000000" w:themeColor="text1"/>
        </w:rPr>
        <w:t xml:space="preserve">MOU (Parts I and II), all terms and conditions of the 2021-2024 CBA remain in effect.  Both parties agree to continue bargaining on further impacts. All other </w:t>
      </w:r>
      <w:r>
        <w:rPr>
          <w:rFonts w:ascii="Calibri" w:eastAsia="Calibri" w:hAnsi="Calibri" w:cs="Calibri"/>
        </w:rPr>
        <w:t>provisions afforded under this MOU expire on December 31, 2021.</w:t>
      </w:r>
    </w:p>
    <w:p w14:paraId="00000008" w14:textId="77777777" w:rsidR="006F67D5" w:rsidRDefault="006F67D5">
      <w:pPr>
        <w:widowControl w:val="0"/>
        <w:ind w:left="100" w:right="415"/>
        <w:rPr>
          <w:rFonts w:ascii="Calibri" w:eastAsia="Calibri" w:hAnsi="Calibri" w:cs="Calibri"/>
        </w:rPr>
      </w:pPr>
    </w:p>
    <w:p w14:paraId="00000009" w14:textId="77777777" w:rsidR="006F67D5" w:rsidRPr="00684769" w:rsidRDefault="00B13572">
      <w:pPr>
        <w:widowControl w:val="0"/>
        <w:numPr>
          <w:ilvl w:val="0"/>
          <w:numId w:val="1"/>
        </w:numPr>
        <w:tabs>
          <w:tab w:val="left" w:pos="861"/>
        </w:tabs>
        <w:spacing w:line="240" w:lineRule="auto"/>
        <w:ind w:right="1073"/>
        <w:rPr>
          <w:rFonts w:ascii="Calibri" w:eastAsia="Calibri" w:hAnsi="Calibri" w:cs="Calibri"/>
          <w:color w:val="000000" w:themeColor="text1"/>
        </w:rPr>
      </w:pPr>
      <w:r w:rsidRPr="00684769">
        <w:rPr>
          <w:rFonts w:ascii="Calibri" w:eastAsia="Calibri" w:hAnsi="Calibri" w:cs="Calibri"/>
          <w:color w:val="000000" w:themeColor="text1"/>
        </w:rPr>
        <w:t xml:space="preserve">Faculty who </w:t>
      </w:r>
      <w:proofErr w:type="gramStart"/>
      <w:r w:rsidRPr="00684769">
        <w:rPr>
          <w:rFonts w:ascii="Calibri" w:eastAsia="Calibri" w:hAnsi="Calibri" w:cs="Calibri"/>
          <w:color w:val="000000" w:themeColor="text1"/>
        </w:rPr>
        <w:t>have</w:t>
      </w:r>
      <w:proofErr w:type="gramEnd"/>
      <w:r w:rsidRPr="00684769">
        <w:rPr>
          <w:rFonts w:ascii="Calibri" w:eastAsia="Calibri" w:hAnsi="Calibri" w:cs="Calibri"/>
          <w:color w:val="000000" w:themeColor="text1"/>
        </w:rPr>
        <w:t xml:space="preserve"> requested that an extra year be added to their pre-tenure probationary period per the terms of previous Memoranda of Understanding may delay their Midterm Review Assessing Progress Toward Tenure until year four.</w:t>
      </w:r>
    </w:p>
    <w:p w14:paraId="0000000E" w14:textId="77777777" w:rsidR="006F67D5" w:rsidRPr="00AE1F54" w:rsidRDefault="006F67D5">
      <w:pPr>
        <w:widowControl w:val="0"/>
        <w:tabs>
          <w:tab w:val="left" w:pos="732"/>
        </w:tabs>
        <w:ind w:right="408"/>
        <w:rPr>
          <w:rFonts w:ascii="Calibri" w:eastAsia="Calibri" w:hAnsi="Calibri" w:cs="Calibri"/>
          <w:strike/>
          <w:color w:val="1155CC"/>
        </w:rPr>
      </w:pPr>
    </w:p>
    <w:p w14:paraId="0000000F" w14:textId="77777777" w:rsidR="006F67D5" w:rsidRPr="00AE1F54" w:rsidRDefault="006F67D5">
      <w:pPr>
        <w:ind w:left="720"/>
        <w:rPr>
          <w:rFonts w:ascii="Calibri" w:eastAsia="Calibri" w:hAnsi="Calibri" w:cs="Calibri"/>
          <w:strike/>
        </w:rPr>
      </w:pPr>
    </w:p>
    <w:sectPr w:rsidR="006F67D5" w:rsidRPr="00AE1F5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1667" w14:textId="77777777" w:rsidR="00B13572" w:rsidRDefault="00B13572">
      <w:pPr>
        <w:spacing w:line="240" w:lineRule="auto"/>
      </w:pPr>
      <w:r>
        <w:separator/>
      </w:r>
    </w:p>
  </w:endnote>
  <w:endnote w:type="continuationSeparator" w:id="0">
    <w:p w14:paraId="3C95743C" w14:textId="77777777" w:rsidR="00B13572" w:rsidRDefault="00B13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6F67D5" w:rsidRDefault="006F67D5">
    <w:pPr>
      <w:widowControl w:val="0"/>
      <w:tabs>
        <w:tab w:val="center" w:pos="4680"/>
        <w:tab w:val="right" w:pos="9360"/>
      </w:tabs>
      <w:spacing w:line="240" w:lineRule="auto"/>
    </w:pPr>
  </w:p>
  <w:p w14:paraId="00000018" w14:textId="77777777" w:rsidR="006F67D5" w:rsidRDefault="006F67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7C33" w14:textId="77777777" w:rsidR="00B13572" w:rsidRDefault="00B13572">
      <w:pPr>
        <w:spacing w:line="240" w:lineRule="auto"/>
      </w:pPr>
      <w:r>
        <w:separator/>
      </w:r>
    </w:p>
  </w:footnote>
  <w:footnote w:type="continuationSeparator" w:id="0">
    <w:p w14:paraId="5BB60CCF" w14:textId="77777777" w:rsidR="00B13572" w:rsidRDefault="00B135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D55F1"/>
    <w:multiLevelType w:val="multilevel"/>
    <w:tmpl w:val="8B048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D5"/>
    <w:rsid w:val="00407D64"/>
    <w:rsid w:val="00684769"/>
    <w:rsid w:val="006F67D5"/>
    <w:rsid w:val="00AE1F54"/>
    <w:rsid w:val="00B13572"/>
    <w:rsid w:val="00E9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91B9"/>
  <w15:docId w15:val="{8C781F09-4B1A-4AEF-8046-AF3C6E5C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9641F"/>
    <w:pPr>
      <w:tabs>
        <w:tab w:val="center" w:pos="4680"/>
        <w:tab w:val="right" w:pos="9360"/>
      </w:tabs>
      <w:spacing w:line="240" w:lineRule="auto"/>
    </w:pPr>
  </w:style>
  <w:style w:type="character" w:customStyle="1" w:styleId="HeaderChar">
    <w:name w:val="Header Char"/>
    <w:basedOn w:val="DefaultParagraphFont"/>
    <w:link w:val="Header"/>
    <w:uiPriority w:val="99"/>
    <w:rsid w:val="00E9641F"/>
  </w:style>
  <w:style w:type="paragraph" w:styleId="Footer">
    <w:name w:val="footer"/>
    <w:basedOn w:val="Normal"/>
    <w:link w:val="FooterChar"/>
    <w:uiPriority w:val="99"/>
    <w:unhideWhenUsed/>
    <w:rsid w:val="00E9641F"/>
    <w:pPr>
      <w:tabs>
        <w:tab w:val="center" w:pos="4680"/>
        <w:tab w:val="right" w:pos="9360"/>
      </w:tabs>
      <w:spacing w:line="240" w:lineRule="auto"/>
    </w:pPr>
  </w:style>
  <w:style w:type="character" w:customStyle="1" w:styleId="FooterChar">
    <w:name w:val="Footer Char"/>
    <w:basedOn w:val="DefaultParagraphFont"/>
    <w:link w:val="Footer"/>
    <w:uiPriority w:val="99"/>
    <w:rsid w:val="00E9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5G9+0FqZpFseGbs00c+1fNpFlw==">AMUW2mUNuofOnEgEU5G6LBaUZ2nvvd7uiVxUmcnGBZFYCj+UvRPIpfGFevrSQN8LgI7Edixg1aH9fpa8LW3Yu+gt7xJTZ7V4py/wIP/e1jmAB1CTQWJOOdk=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1203</Characters>
  <Application>Microsoft Office Word</Application>
  <DocSecurity>4</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Bagley,Kimberly</dc:creator>
  <cp:lastModifiedBy>Jaroch, Catherine V</cp:lastModifiedBy>
  <cp:revision>2</cp:revision>
  <dcterms:created xsi:type="dcterms:W3CDTF">2021-12-17T15:44:00Z</dcterms:created>
  <dcterms:modified xsi:type="dcterms:W3CDTF">2021-12-17T15:44:00Z</dcterms:modified>
</cp:coreProperties>
</file>